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3C3" w:rsidRPr="00A463C3" w:rsidRDefault="00A463C3" w:rsidP="00A463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63C3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Hi Luke, </w:t>
      </w:r>
    </w:p>
    <w:p w:rsidR="00A463C3" w:rsidRPr="00A463C3" w:rsidRDefault="00A463C3" w:rsidP="00A4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Arial" w:eastAsia="Times New Roman" w:hAnsi="Arial" w:cs="Arial"/>
          <w:color w:val="222222"/>
          <w:kern w:val="0"/>
          <w14:ligatures w14:val="none"/>
        </w:rPr>
        <w:t>I attached last week's submitted assignment for your reference. </w:t>
      </w:r>
    </w:p>
    <w:p w:rsidR="00A463C3" w:rsidRPr="00A463C3" w:rsidRDefault="00A463C3" w:rsidP="00A4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Arial" w:eastAsia="Times New Roman" w:hAnsi="Arial" w:cs="Arial"/>
          <w:color w:val="222222"/>
          <w:kern w:val="0"/>
          <w14:ligatures w14:val="none"/>
        </w:rPr>
        <w:t>Please note that I have to work on #4 this week and write two paragraphs</w:t>
      </w:r>
      <w:r w:rsidR="00FC378C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</w:p>
    <w:p w:rsidR="00A463C3" w:rsidRPr="00A463C3" w:rsidRDefault="00A463C3" w:rsidP="00A463C3">
      <w:pPr>
        <w:shd w:val="clear" w:color="auto" w:fill="FFFFFF"/>
        <w:spacing w:before="1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t>Purpose</w:t>
      </w:r>
    </w:p>
    <w:p w:rsidR="00A463C3" w:rsidRPr="00A463C3" w:rsidRDefault="00A463C3" w:rsidP="00A463C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To ensure methodological rigor and strengthen external validity.</w:t>
      </w:r>
    </w:p>
    <w:p w:rsidR="00A463C3" w:rsidRPr="00A463C3" w:rsidRDefault="00A463C3" w:rsidP="00A463C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t>Detailed Requirements</w:t>
      </w:r>
    </w:p>
    <w:p w:rsidR="00A463C3" w:rsidRPr="00A463C3" w:rsidRDefault="00A463C3" w:rsidP="00A463C3">
      <w:pPr>
        <w:shd w:val="clear" w:color="auto" w:fill="FFFFFF"/>
        <w:spacing w:after="10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t>1. Population Definition</w:t>
      </w:r>
    </w:p>
    <w:p w:rsidR="00A463C3" w:rsidRPr="00A463C3" w:rsidRDefault="00A463C3" w:rsidP="00A463C3">
      <w:pPr>
        <w:numPr>
          <w:ilvl w:val="0"/>
          <w:numId w:val="1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Clearly define the target population. </w:t>
      </w:r>
    </w:p>
    <w:p w:rsidR="00A463C3" w:rsidRPr="00A463C3" w:rsidRDefault="00A463C3" w:rsidP="00A463C3">
      <w:pPr>
        <w:shd w:val="clear" w:color="auto" w:fill="FFFFFF"/>
        <w:spacing w:after="100" w:line="48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 </w:t>
      </w:r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>LA County DCFS child welfare cases from 2023-2026</w:t>
      </w:r>
    </w:p>
    <w:p w:rsidR="00A463C3" w:rsidRPr="00A463C3" w:rsidRDefault="00A463C3" w:rsidP="00A463C3">
      <w:pPr>
        <w:numPr>
          <w:ilvl w:val="0"/>
          <w:numId w:val="2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Identify inclusion and exclusion criteria.</w:t>
      </w:r>
    </w:p>
    <w:p w:rsidR="00A463C3" w:rsidRPr="00A463C3" w:rsidRDefault="00A463C3" w:rsidP="00A463C3">
      <w:pPr>
        <w:shd w:val="clear" w:color="auto" w:fill="FFFFFF"/>
        <w:spacing w:after="0" w:line="48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>Must have had or have a current open DCFS case where child was removed from parents care and reunified </w:t>
      </w:r>
    </w:p>
    <w:p w:rsidR="00A463C3" w:rsidRPr="00A463C3" w:rsidRDefault="00A463C3" w:rsidP="00A463C3">
      <w:pPr>
        <w:shd w:val="clear" w:color="auto" w:fill="FFFFFF"/>
        <w:spacing w:after="0" w:line="48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A463C3" w:rsidRPr="00A463C3" w:rsidRDefault="00A463C3" w:rsidP="00A463C3">
      <w:pPr>
        <w:shd w:val="clear" w:color="auto" w:fill="FFFFFF"/>
        <w:spacing w:after="100" w:line="48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A463C3" w:rsidRPr="00A463C3" w:rsidRDefault="00A463C3" w:rsidP="00A463C3">
      <w:pPr>
        <w:shd w:val="clear" w:color="auto" w:fill="FFFFFF"/>
        <w:spacing w:before="100" w:after="10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t>2. Sampling Frame</w:t>
      </w:r>
    </w:p>
    <w:p w:rsidR="00A463C3" w:rsidRPr="00A463C3" w:rsidRDefault="00A463C3" w:rsidP="00A463C3">
      <w:pPr>
        <w:numPr>
          <w:ilvl w:val="0"/>
          <w:numId w:val="3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Describe how you will identify participants.</w:t>
      </w:r>
    </w:p>
    <w:p w:rsidR="00A463C3" w:rsidRPr="00A463C3" w:rsidRDefault="00A463C3" w:rsidP="00A463C3">
      <w:pPr>
        <w:shd w:val="clear" w:color="auto" w:fill="FFFFFF"/>
        <w:spacing w:after="100" w:line="48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 xml:space="preserve">Participants will be identified through DCFS administrative records from 2023-2026 in Los Angeles County. Info would include </w:t>
      </w:r>
      <w:r w:rsidRPr="00A463C3">
        <w:rPr>
          <w:rFonts w:ascii="Lato" w:eastAsia="Times New Roman" w:hAnsi="Lato" w:cs="Arial"/>
          <w:color w:val="273540"/>
          <w:kern w:val="0"/>
          <w:bdr w:val="none" w:sz="0" w:space="0" w:color="auto" w:frame="1"/>
          <w14:ligatures w14:val="none"/>
        </w:rPr>
        <w:t>when case</w:t>
      </w:r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 xml:space="preserve"> was opened and when children were reunified with parents. Youth must also be under 18 years of age. </w:t>
      </w:r>
    </w:p>
    <w:p w:rsidR="00A463C3" w:rsidRPr="00A463C3" w:rsidRDefault="00A463C3" w:rsidP="00A463C3">
      <w:pPr>
        <w:numPr>
          <w:ilvl w:val="0"/>
          <w:numId w:val="4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Discuss potential issues (missing elements, duplicates, etc.).</w:t>
      </w:r>
    </w:p>
    <w:p w:rsidR="00A463C3" w:rsidRPr="00A463C3" w:rsidRDefault="00A463C3" w:rsidP="00A463C3">
      <w:pPr>
        <w:shd w:val="clear" w:color="auto" w:fill="FFFFFF"/>
        <w:spacing w:after="100" w:line="48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>Duplicate  cases</w:t>
      </w:r>
      <w:proofErr w:type="gramEnd"/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>→ sibling set; case closed and another one opened for the same family; companion cases (multiple parents in same family; same family but different allegations) </w:t>
      </w:r>
    </w:p>
    <w:p w:rsidR="00A463C3" w:rsidRPr="00A463C3" w:rsidRDefault="00A463C3" w:rsidP="00A463C3">
      <w:pPr>
        <w:shd w:val="clear" w:color="auto" w:fill="FFFFFF"/>
        <w:spacing w:before="1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lastRenderedPageBreak/>
        <w:t>3. Sampling Technique (Alice) </w:t>
      </w:r>
    </w:p>
    <w:p w:rsidR="00A463C3" w:rsidRPr="00A463C3" w:rsidRDefault="00A463C3" w:rsidP="00A463C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 xml:space="preserve">Specify:  </w:t>
      </w:r>
      <w:r w:rsidRPr="00A463C3">
        <w:rPr>
          <w:rFonts w:ascii="Lato" w:eastAsia="Times New Roman" w:hAnsi="Lato" w:cs="Arial"/>
          <w:color w:val="273540"/>
          <w:kern w:val="0"/>
          <w14:ligatures w14:val="none"/>
        </w:rPr>
        <w:t>Cluster→ picking case samples from each Regional Office (20 offices???) 400 total cases; twenty from each office </w:t>
      </w:r>
    </w:p>
    <w:p w:rsidR="00A463C3" w:rsidRPr="00A463C3" w:rsidRDefault="00A463C3" w:rsidP="00A463C3">
      <w:pPr>
        <w:shd w:val="clear" w:color="auto" w:fill="FFFFFF"/>
        <w:spacing w:after="180" w:line="48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Cluster</w:t>
      </w:r>
    </w:p>
    <w:p w:rsidR="00A463C3" w:rsidRPr="00A463C3" w:rsidRDefault="00A463C3" w:rsidP="00A463C3">
      <w:pPr>
        <w:numPr>
          <w:ilvl w:val="0"/>
          <w:numId w:val="5"/>
        </w:numPr>
        <w:spacing w:after="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Probability (simple random, stratified, cluster, systematic)</w:t>
      </w: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br/>
        <w:t>OR</w:t>
      </w:r>
    </w:p>
    <w:p w:rsidR="00A463C3" w:rsidRPr="00A463C3" w:rsidRDefault="00A463C3" w:rsidP="00A463C3">
      <w:pPr>
        <w:numPr>
          <w:ilvl w:val="0"/>
          <w:numId w:val="5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Non-probability (purposive, convenience, snowball)</w:t>
      </w:r>
    </w:p>
    <w:p w:rsidR="00A463C3" w:rsidRPr="00A463C3" w:rsidRDefault="00A463C3" w:rsidP="00A463C3">
      <w:pPr>
        <w:shd w:val="clear" w:color="auto" w:fill="FFFFFF"/>
        <w:spacing w:before="180" w:after="0" w:line="48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 xml:space="preserve">Justify </w:t>
      </w:r>
      <w:r w:rsidRPr="00A463C3">
        <w:rPr>
          <w:rFonts w:ascii="Lato" w:eastAsia="Times New Roman" w:hAnsi="Lato" w:cs="Arial"/>
          <w:color w:val="273540"/>
          <w:kern w:val="0"/>
          <w:u w:val="single"/>
          <w:bdr w:val="none" w:sz="0" w:space="0" w:color="auto" w:frame="1"/>
          <w14:ligatures w14:val="none"/>
        </w:rPr>
        <w:t>why appropriate</w:t>
      </w: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.</w:t>
      </w:r>
    </w:p>
    <w:p w:rsidR="00A463C3" w:rsidRPr="00A463C3" w:rsidRDefault="00A463C3" w:rsidP="00A463C3">
      <w:pPr>
        <w:shd w:val="clear" w:color="auto" w:fill="FFFFFF"/>
        <w:spacing w:after="10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:shd w:val="clear" w:color="auto" w:fill="FFF2CC"/>
          <w14:ligatures w14:val="none"/>
        </w:rPr>
        <w:t>4. Sample Size (Mary) </w:t>
      </w:r>
    </w:p>
    <w:p w:rsidR="00A463C3" w:rsidRPr="00A463C3" w:rsidRDefault="00A463C3" w:rsidP="00A463C3">
      <w:pPr>
        <w:numPr>
          <w:ilvl w:val="0"/>
          <w:numId w:val="6"/>
        </w:numPr>
        <w:spacing w:after="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:shd w:val="clear" w:color="auto" w:fill="FFF2CC"/>
          <w14:ligatures w14:val="none"/>
        </w:rPr>
        <w:t>Explain how many participants or units will be included. 400 child welfare cases</w:t>
      </w:r>
    </w:p>
    <w:p w:rsidR="00A463C3" w:rsidRPr="00A463C3" w:rsidRDefault="00A463C3" w:rsidP="00A463C3">
      <w:pPr>
        <w:numPr>
          <w:ilvl w:val="0"/>
          <w:numId w:val="6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:shd w:val="clear" w:color="auto" w:fill="FFF2CC"/>
          <w14:ligatures w14:val="none"/>
        </w:rPr>
        <w:t>Justify using the logic of statistical inference or saturation (qualitative). Appropriate because it is large enough to observe patterns and measure relationships countywide. A large sample reduces sampling error/external validity and </w:t>
      </w:r>
    </w:p>
    <w:p w:rsidR="00A463C3" w:rsidRPr="00A463C3" w:rsidRDefault="00A463C3" w:rsidP="00A463C3">
      <w:pPr>
        <w:shd w:val="clear" w:color="auto" w:fill="FFFFFF"/>
        <w:spacing w:before="100" w:after="10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t>5. Recruitment Strategy</w:t>
      </w:r>
    </w:p>
    <w:p w:rsidR="00A463C3" w:rsidRPr="00A463C3" w:rsidRDefault="00A463C3" w:rsidP="00A463C3">
      <w:pPr>
        <w:numPr>
          <w:ilvl w:val="0"/>
          <w:numId w:val="7"/>
        </w:numPr>
        <w:spacing w:after="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How will you access participants?</w:t>
      </w:r>
    </w:p>
    <w:p w:rsidR="00A463C3" w:rsidRPr="00A463C3" w:rsidRDefault="00A463C3" w:rsidP="00A463C3">
      <w:pPr>
        <w:numPr>
          <w:ilvl w:val="0"/>
          <w:numId w:val="7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How will you ensure participation?</w:t>
      </w:r>
    </w:p>
    <w:p w:rsidR="00A463C3" w:rsidRPr="00A463C3" w:rsidRDefault="00A463C3" w:rsidP="00A463C3">
      <w:pPr>
        <w:shd w:val="clear" w:color="auto" w:fill="FFFFFF"/>
        <w:spacing w:before="100" w:after="10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sz w:val="39"/>
          <w:szCs w:val="39"/>
          <w:u w:val="single"/>
          <w14:ligatures w14:val="none"/>
        </w:rPr>
        <w:t>6. Ethical Implications of Sampling (cel)</w:t>
      </w:r>
    </w:p>
    <w:p w:rsidR="00A463C3" w:rsidRPr="00A463C3" w:rsidRDefault="00A463C3" w:rsidP="00A463C3">
      <w:pPr>
        <w:numPr>
          <w:ilvl w:val="0"/>
          <w:numId w:val="8"/>
        </w:numPr>
        <w:spacing w:after="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Vulnerable populations?</w:t>
      </w:r>
    </w:p>
    <w:p w:rsidR="00A463C3" w:rsidRPr="00A463C3" w:rsidRDefault="00A463C3" w:rsidP="00A463C3">
      <w:pPr>
        <w:numPr>
          <w:ilvl w:val="0"/>
          <w:numId w:val="8"/>
        </w:numPr>
        <w:spacing w:after="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Power dynamics?</w:t>
      </w:r>
    </w:p>
    <w:p w:rsidR="00733404" w:rsidRPr="00A463C3" w:rsidRDefault="00A463C3" w:rsidP="00A463C3">
      <w:pPr>
        <w:numPr>
          <w:ilvl w:val="0"/>
          <w:numId w:val="8"/>
        </w:numPr>
        <w:spacing w:after="100" w:line="480" w:lineRule="auto"/>
        <w:ind w:left="1100"/>
        <w:textAlignment w:val="baseline"/>
        <w:rPr>
          <w:rFonts w:ascii="Lato" w:eastAsia="Times New Roman" w:hAnsi="Lato" w:cs="Arial"/>
          <w:color w:val="273540"/>
          <w:kern w:val="0"/>
          <w14:ligatures w14:val="none"/>
        </w:rPr>
      </w:pPr>
      <w:r w:rsidRPr="00A463C3">
        <w:rPr>
          <w:rFonts w:ascii="Lato" w:eastAsia="Times New Roman" w:hAnsi="Lato" w:cs="Arial"/>
          <w:color w:val="273540"/>
          <w:kern w:val="0"/>
          <w:u w:val="single"/>
          <w14:ligatures w14:val="none"/>
        </w:rPr>
        <w:t>Voluntary participation?</w:t>
      </w:r>
    </w:p>
    <w:sectPr w:rsidR="00733404" w:rsidRPr="00A4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764"/>
    <w:multiLevelType w:val="multilevel"/>
    <w:tmpl w:val="CC1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1B2B"/>
    <w:multiLevelType w:val="multilevel"/>
    <w:tmpl w:val="CA1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D4CB5"/>
    <w:multiLevelType w:val="multilevel"/>
    <w:tmpl w:val="E2E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62452"/>
    <w:multiLevelType w:val="multilevel"/>
    <w:tmpl w:val="4D98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F0643"/>
    <w:multiLevelType w:val="multilevel"/>
    <w:tmpl w:val="B05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933DE"/>
    <w:multiLevelType w:val="multilevel"/>
    <w:tmpl w:val="FAE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36F79"/>
    <w:multiLevelType w:val="multilevel"/>
    <w:tmpl w:val="ADD2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9258A"/>
    <w:multiLevelType w:val="multilevel"/>
    <w:tmpl w:val="CFA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419118">
    <w:abstractNumId w:val="7"/>
  </w:num>
  <w:num w:numId="2" w16cid:durableId="247036843">
    <w:abstractNumId w:val="4"/>
  </w:num>
  <w:num w:numId="3" w16cid:durableId="239564248">
    <w:abstractNumId w:val="1"/>
  </w:num>
  <w:num w:numId="4" w16cid:durableId="464932276">
    <w:abstractNumId w:val="2"/>
  </w:num>
  <w:num w:numId="5" w16cid:durableId="1741904335">
    <w:abstractNumId w:val="5"/>
  </w:num>
  <w:num w:numId="6" w16cid:durableId="1840074483">
    <w:abstractNumId w:val="6"/>
  </w:num>
  <w:num w:numId="7" w16cid:durableId="97800901">
    <w:abstractNumId w:val="0"/>
  </w:num>
  <w:num w:numId="8" w16cid:durableId="1727953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C3"/>
    <w:rsid w:val="000A21F1"/>
    <w:rsid w:val="00132765"/>
    <w:rsid w:val="001B27A8"/>
    <w:rsid w:val="00392A23"/>
    <w:rsid w:val="00714DD7"/>
    <w:rsid w:val="00733404"/>
    <w:rsid w:val="00790C2E"/>
    <w:rsid w:val="00A463C3"/>
    <w:rsid w:val="00D35D34"/>
    <w:rsid w:val="00E201D5"/>
    <w:rsid w:val="00F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66133"/>
  <w15:chartTrackingRefBased/>
  <w15:docId w15:val="{A2F4BFFE-F6B7-8C47-B337-66BAAFE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6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2026-04-28T03:57:00Z</dcterms:created>
  <dcterms:modified xsi:type="dcterms:W3CDTF">2026-04-28T03:58:00Z</dcterms:modified>
</cp:coreProperties>
</file>